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548-2025 i Västerås kommun</w:t>
      </w:r>
    </w:p>
    <w:p>
      <w:r>
        <w:t>Detta klagomål behandlar höga naturvärden i samrådsanmälan S 548-2025 i Västerås kommun som inkom 2025-02-20 och omfattar 35,9 ha.</w:t>
      </w:r>
    </w:p>
    <w:p>
      <w:pPr>
        <w:pStyle w:val="Caption"/>
      </w:pPr>
      <w:r>
        <w:drawing>
          <wp:inline xmlns:a="http://schemas.openxmlformats.org/drawingml/2006/main" xmlns:pic="http://schemas.openxmlformats.org/drawingml/2006/picture">
            <wp:extent cx="5415179" cy="5724000"/>
            <wp:docPr id="1" name="Picture 1"/>
            <wp:cNvGraphicFramePr>
              <a:graphicFrameLocks noChangeAspect="1"/>
            </wp:cNvGraphicFramePr>
            <a:graphic>
              <a:graphicData uri="http://schemas.openxmlformats.org/drawingml/2006/picture">
                <pic:pic>
                  <pic:nvPicPr>
                    <pic:cNvPr id="0" name="S 548-2025 karta.png"/>
                    <pic:cNvPicPr/>
                  </pic:nvPicPr>
                  <pic:blipFill>
                    <a:blip r:embed="rId16"/>
                    <a:stretch>
                      <a:fillRect/>
                    </a:stretch>
                  </pic:blipFill>
                  <pic:spPr>
                    <a:xfrm>
                      <a:off x="0" y="0"/>
                      <a:ext cx="541517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6620799, E 574545 i SWEREF 99 TM.</w:t>
      </w:r>
    </w:p>
    <w:p>
      <w:r>
        <w:t>I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