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4 naturvårdsarter, varav 3 är fridlysta, 3 är typiska (T) och 1 är signalart (S): grönpyrola (S,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