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inom 20 meter från avverkningsanmälan A 8362-2022 i Västerås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