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95-2025 i Sala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