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42-2022 i Sala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