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43705-2022 i Sala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