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25265-2024 i Sala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