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41202-2024 i Sala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