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15099-2025 i Sala kommun</w:t>
      </w:r>
    </w:p>
    <w:p>
      <w:r>
        <w:t>Denna tillsynsbegäran behandlar höga naturvärden i avverkningsanmälan A 15099-2025 i Sala kommun som inkom 2025-03-28 och omfattar 14,4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15099-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6653919, E 576704 i SWEREF 99 TM.</w:t>
      </w:r>
    </w:p>
    <w:p>
      <w:r>
        <w:t>Inom 20 meter från avverkningsanmälan finns fynd av 5 naturvårdsarter, varav 3 är fridlysta, 1 är typisk (T) och 2 är signalarter (S): bronshjon (S, T), vågbandad barkbock (S), grönsiska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