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4-2025 i Sala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