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7919-2022 i Sala kommun</w:t>
      </w:r>
    </w:p>
    <w:p>
      <w:r>
        <w:t>Denna tillsynsbegäran behandlar höga naturvärden i avverkningsanmälan A 7919-2022 i Sala kommun som inkom 2022-02-16 och omfattar 4,5 ha.</w:t>
      </w:r>
    </w:p>
    <w:p>
      <w:pPr>
        <w:pStyle w:val="Caption"/>
      </w:pPr>
      <w:r>
        <w:drawing>
          <wp:inline xmlns:a="http://schemas.openxmlformats.org/drawingml/2006/main" xmlns:pic="http://schemas.openxmlformats.org/drawingml/2006/picture">
            <wp:extent cx="5486400" cy="3904582"/>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3904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6672821, E 590328 i SWEREF 99 TM.</w:t>
      </w:r>
    </w:p>
    <w:p>
      <w:r>
        <w:t>I och inom 18 meter från avverkningsanmälan finns fynd av 8 naturvårdsarter, varav 5 är rödlistade, 6 är fridlysta och 1 är typisk (T): grönfink (VU, §4), ävjepilört (VU, §7), pilblad (NT), rödlånke (NT), talltita (NT, §4), spillkråka (T, §4), gröngöling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