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goliatmusseron (VU), lakritsmusseron (VU), lammticka (VU), rotfingersvamp (VU), ruttaggsvamp (VU), tallgråticka (VU), blå taggsvamp (NT), gulsparv (NT, §4), Leptoporus erubescens (NT), mjölsvärting (NT), motaggsvamp (NT), rödvingetrast (NT, §4), skrovlig taggsvamp (NT), tallriska (NT), talltaggsvamp (NT), tallticka (NT), brandticka (S), dropptaggsvamp (S), nästlav (S), skarp dropptaggsvamp (S) och tallfingersvamp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