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28069-2022 i Sala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