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samrådsanmälan S 802-2026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