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3-2024 i Sala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