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klagomål behandlar höga naturvärden i avverkningsanmälan A 47850-2022 i Sala kommun som inkom 2022-10-21 och omfattar 4,7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6669804, E 595397 i SWEREF 99 TM.</w:t>
      </w:r>
    </w:p>
    <w:p>
      <w:r>
        <w:t>I avverkningsanmälan finns fynd av 14 naturvårdsarter, varav 10 är rödlistade, 12 är typiska (T) och 4 är signalarter (S): garnlav (VU, T), raggbock (VU, T), apelsinticka (NT), kolflarnlav (NT, T), kortskaftad ärgspik (NT), motaggsvamp (NT, T), rosenticka (NT, T), ullticka (NT, T), vedskivlav (NT, T), vedtrappmossa (NT, T), flagellkvastmossa (S, T), grönpyrola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