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2493-2020 i Sala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