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1859-2023 i Sal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