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13033-2026 i Sala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