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9.64 ha med buffertzonerna och får av detta skäl inte avverkas.</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