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35213-2019 i Sala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