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17120-2023 i Sala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