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15099-2025 i Sala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