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34752-2023 i Sala kommun</w:t>
      </w:r>
    </w:p>
    <w:p>
      <w:r>
        <w:t>Denna tillsynsbegäran behandlar höga naturvärden i avverkningsanmälan A 34752-2023 i Sala kommun som inkom 2023-08-03 och omfattar 4,9 ha.</w:t>
      </w:r>
    </w:p>
    <w:p>
      <w:pPr>
        <w:pStyle w:val="Caption"/>
      </w:pPr>
      <w:r>
        <w:drawing>
          <wp:inline xmlns:a="http://schemas.openxmlformats.org/drawingml/2006/main" xmlns:pic="http://schemas.openxmlformats.org/drawingml/2006/picture">
            <wp:extent cx="5486400" cy="3112731"/>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31127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6634199, E 587969 i SWEREF 99 TM.</w:t>
      </w:r>
    </w:p>
    <w:p>
      <w:r>
        <w:t>I och inom 18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3103304"/>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3103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