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47475-2024 i Sala kommun</w:t>
      </w:r>
    </w:p>
    <w:p>
      <w:r>
        <w:t>Denna tillsynsbegäran behandlar höga naturvärden i avverkningsanmälan A 47475-2024 i Sala kommun som inkom 2024-10-22 och omfattar 1,4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47475-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6653076, E 577408 i SWEREF 99 TM.</w:t>
      </w:r>
    </w:p>
    <w:p>
      <w:r>
        <w:t>I och inom 25 meter från avverkningsanmälan finns fynd av 7 naturvårdsarter, varav 4 är rödlistade, 3 är fridlysta, 3 är typiska (T) och 1 är signalart (S): knärot (VU, T, §8), luddig stiftdynlav (VU), rynkskinn (NT, T), ullticka (NT, T), svavelriska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4260915"/>
            <wp:docPr id="2" name="Picture 2"/>
            <wp:cNvGraphicFramePr>
              <a:graphicFrameLocks noChangeAspect="1"/>
            </wp:cNvGraphicFramePr>
            <a:graphic>
              <a:graphicData uri="http://schemas.openxmlformats.org/drawingml/2006/picture">
                <pic:pic>
                  <pic:nvPicPr>
                    <pic:cNvPr id="0" name="A 47475-2024 karta knärot.png"/>
                    <pic:cNvPicPr/>
                  </pic:nvPicPr>
                  <pic:blipFill>
                    <a:blip r:embed="rId17"/>
                    <a:stretch>
                      <a:fillRect/>
                    </a:stretch>
                  </pic:blipFill>
                  <pic:spPr>
                    <a:xfrm>
                      <a:off x="0" y="0"/>
                      <a:ext cx="5486400" cy="42609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6653076, E 577408 i SWEREF 99 TM.</w:t>
      </w:r>
    </w:p>
    <w:p>
      <w:r>
        <w:rPr>
          <w:b/>
        </w:rPr>
        <w:t>Luddig stiftdynlav (VU)</w:t>
      </w:r>
      <w:r>
        <w:t xml:space="preserve"> växer på granstubbar i gamla mer eller mindre rena brandrefugiala boreala granskogar med hög luftfuktighet. Arealminskningen av bördiga gamla granskogar är kraftig och detta måste ha gjort att även luddig stiftdynlav har gått tillbaka. Slutavverkningar på växtplatserna eller i dess närhet hotar arten, sannolikt på grund av förändringar till ett torrare mikroklimat. Alla lokaler för luddig stiftdynlav måste bevaras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