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12434-2024 i Sala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