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934-2020 i Sala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