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34-2020 i Sal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