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519-2019 i Sal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