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gaffelskinn (VU), knärot (VU, §8), laxgröppa (VU), laxporing (VU), rynkskinn (VU), smal skuggbagge (VU), tallbarksvartbagge (VU), ulltickeporing (VU), vågticka (VU), gransotdyna (NT), granvivel (NT), gränsticka (NT), mindre hackspett (NT, §4), motaggsvamp (NT), orange taggsvamp (NT), spillkråka (NT, §4), svartvit taggsvamp (NT), såpfingersvamp (NT), tallticka (NT), talltita (NT, §4), ullticka (NT), vedtrappmossa (NT), björksplintborre (S), brandticka (S), bronshjon (S), gulgrön kantmusseron (S), gullgröppa (S), ljus vedstrit (S), mindre märgborre (S), platt fjädermossa (S), rökmusseron (S), skarp dropptaggsvamp (S), sotriska (S), thomsons trägnagare (S), Thymalus limbatus (S), vanlig flatbagge (S), vedticka (S), vågbandad barkbock (S), tjäder (§4), mindre vattensalamander (§6) och hårklomossa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828"/>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011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hackspett (NT, §4), spillkråka (NT, §4), talltita (NT, §4), tjäder (§4), mindre vattensalamander (§6) och hårklomossa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