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som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raggbock (VU, T), apelsinticka (NT), kolflarnlav (NT, T), kortskaftad ärgspik (NT), motaggsvamp (NT, T), rosenticka (NT, T), ullticka (NT, T), vedskivlav (NT, T), vedtrappmossa (NT, T), flagellkvastmossa (S, T), grönpyrola (S, T), sotlav (S, T) och vedticka (S, T). Av dessa är 10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3924" cy="5688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2392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