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3584-2025 i Sala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