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12246-2023 i Sala kommun</w:t>
      </w:r>
    </w:p>
    <w:p>
      <w:r>
        <w:t>Denna tillsynsbegäran behandlar höga naturvärden i avverkningsanmälan A 12246-2023 i Sala kommun som inkom 2023-03-10 och omfattar 2,4 ha.</w:t>
      </w:r>
    </w:p>
    <w:p>
      <w:pPr>
        <w:pStyle w:val="Caption"/>
      </w:pPr>
      <w:r>
        <w:drawing>
          <wp:inline xmlns:a="http://schemas.openxmlformats.org/drawingml/2006/main" xmlns:pic="http://schemas.openxmlformats.org/drawingml/2006/picture">
            <wp:extent cx="4671649" cy="5724000"/>
            <wp:docPr id="1" name="Picture 1"/>
            <wp:cNvGraphicFramePr>
              <a:graphicFrameLocks noChangeAspect="1"/>
            </wp:cNvGraphicFramePr>
            <a:graphic>
              <a:graphicData uri="http://schemas.openxmlformats.org/drawingml/2006/picture">
                <pic:pic>
                  <pic:nvPicPr>
                    <pic:cNvPr id="0" name="A 12246-2023 karta.png"/>
                    <pic:cNvPicPr/>
                  </pic:nvPicPr>
                  <pic:blipFill>
                    <a:blip r:embed="rId16"/>
                    <a:stretch>
                      <a:fillRect/>
                    </a:stretch>
                  </pic:blipFill>
                  <pic:spPr>
                    <a:xfrm>
                      <a:off x="0" y="0"/>
                      <a:ext cx="4671649"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6636990, E 572607 i SWEREF 99 TM.</w:t>
      </w:r>
    </w:p>
    <w:p>
      <w:r>
        <w:t>Inom 12 meter från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