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19-2019 i Sal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