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52753-2019 i Sala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