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72805-2021 i Sala kommun</w:t>
      </w:r>
    </w:p>
    <w:p>
      <w:r>
        <w:t>Denna tillsynsbegäran behandlar höga naturvärden i avverkningsanmälan A 72805-2021 i Sala kommun som inkom 2021-12-16 och omfattar 7,8 ha.</w:t>
      </w:r>
    </w:p>
    <w:p>
      <w:pPr>
        <w:pStyle w:val="Caption"/>
      </w:pPr>
      <w:r>
        <w:drawing>
          <wp:inline xmlns:a="http://schemas.openxmlformats.org/drawingml/2006/main" xmlns:pic="http://schemas.openxmlformats.org/drawingml/2006/picture">
            <wp:extent cx="5486400" cy="3463408"/>
            <wp:docPr id="1" name="Picture 1"/>
            <wp:cNvGraphicFramePr>
              <a:graphicFrameLocks noChangeAspect="1"/>
            </wp:cNvGraphicFramePr>
            <a:graphic>
              <a:graphicData uri="http://schemas.openxmlformats.org/drawingml/2006/picture">
                <pic:pic>
                  <pic:nvPicPr>
                    <pic:cNvPr id="0" name="A 72805-2021 karta.png"/>
                    <pic:cNvPicPr/>
                  </pic:nvPicPr>
                  <pic:blipFill>
                    <a:blip r:embed="rId16"/>
                    <a:stretch>
                      <a:fillRect/>
                    </a:stretch>
                  </pic:blipFill>
                  <pic:spPr>
                    <a:xfrm>
                      <a:off x="0" y="0"/>
                      <a:ext cx="5486400" cy="346340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6641824, E 578296 i SWEREF 99 TM.</w:t>
      </w:r>
    </w:p>
    <w:p>
      <w:r>
        <w:t>I avverkningsanmälan finns fynd av 2 naturvårdsarter, varav 1 är rödlistad, 2 är typiska (T) och 1 är signalart (S): aspgelélav (VU, T) och skinnlav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Aspgelélav (VU)</w:t>
      </w:r>
      <w:r>
        <w:t xml:space="preserve"> växer praktiskt taget enbart på asp i skog med hög luftfuktighet. Aspgelélav missgynnas vid slutavverkning. I norra Sverige hotas arten genom slutavverkning av äldre barrskog med åldriga aspar, ofta på skogsbergens sluttningar. Arten försvinner på aspar som lämnas kvar på hyggen. Aspgelélav (VU) är typisk art för </w:t>
      </w:r>
      <w:r>
        <w:rPr>
          <w:i/>
        </w:rPr>
        <w:t>9010 Taiga</w:t>
      </w:r>
      <w:r>
        <w:t xml:space="preserve"> (SLU Artdatabanken, 2024).</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