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59152-2019 i 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