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1500-2022 i Sala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