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00:00:00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gaffelskinn (VU), knärot (VU, §8), laxgröppa (VU), laxporing (VU), rynkskinn (VU), smal skuggbagge (VU), tallbarksvartbagge (VU), ulltickeporing (VU), vågticka (VU), gransotdyna (NT), granvivel (NT), gränsticka (NT), mindre hackspett (NT, §4), motaggsvamp (NT), orange taggsvamp (NT), spillkråka (NT, §4), svartvit taggsvamp (NT), såpfingersvamp (NT), tallticka (NT), talltita (NT, §4), ullticka (NT), vedtrappmossa (NT), björksplintborre (S), brandticka (S), bronshjon (S), gulgrön kantmusseron (S), gullgröppa (S), ljus vedstrit (S), mindre märgborre (S), platt fjädermossa (S), rökmusseron (S), skarp dropptaggsvamp (S), sotriska (S), thomsons trägnagare (S), Thymalus limbatus (S), vanlig flatbagge (S), vedticka (S), vågbandad barkbock (S), tjäder (§4), mindre vattensalamander (§6) och hårklomossa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tjäder (§4), mindre vattensalamander (§6) och hårklomossa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