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934-2020 i Sal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