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som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vedtrappmossa (NT, T) och grönpyrola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