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Detta dokument behandlar höga naturvärden i avverkningsanmälan A 26370-2026 i Sala kommun som inkom 2026-06-09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6669661, E 592076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garnlav (VU, T), gul taggsvamp (VU, T), porslinsblå spindling (VU, T), dropptaggsvamp (NT, T), gultoppig fingersvamp (NT), orange taggsvamp (NT, T), skarp dropptaggsvamp (NT), flagellkvastmossa (S, T), olivspindling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