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Detta dokument behandlar höga naturvärden i avverkningsanmälan A 47850-2022 i Sala kommun som inkom 2022-10-21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3924" cy="5688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239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6669804, E 595397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garnlav (VU, T), raggbock (VU, T), apelsinticka (NT), kolflarnlav (NT, T), kortskaftad ärgspik (NT), motaggsvamp (NT, T), rosenticka (NT, T), ullticka (NT, T), vedskivlav (NT, T), vedtrappmossa (NT, T), flagellkvastmossa (S, T), grönpyrola (S, T), sotlav (S, T) och vedticka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