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dokument behandlar höga naturvärden i avverkningsanmälan A 26370-2026 i Sala kommun som inkom 2026-06-09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garnlav (VU, T), gul taggsvamp (VU, T), porslinsblå spindling (VU, T), dropptaggsvamp (NT, T), gultoppig fingersvamp (NT), orange taggsvamp (NT, T), skarp dropptaggsvamp (NT), flagellkvastmossa (S, T), olivspindling (S)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6669661, E 592076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