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11504-2024 i Sala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