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3571-2025 i Fagersta kommun</w:t>
      </w:r>
    </w:p>
    <w:p>
      <w:r>
        <w:t>Detta klagomål behandlar höga naturvärden i samrådsanmälan S 3571-2025 i Fagersta kommun som inkom 2025-12-18 och omfattar 563,5 ha.</w:t>
      </w:r>
    </w:p>
    <w:p>
      <w:pPr>
        <w:pStyle w:val="Caption"/>
      </w:pPr>
      <w:r>
        <w:drawing>
          <wp:inline xmlns:a="http://schemas.openxmlformats.org/drawingml/2006/main" xmlns:pic="http://schemas.openxmlformats.org/drawingml/2006/picture">
            <wp:extent cx="5486400" cy="5687718"/>
            <wp:docPr id="1" name="Picture 1"/>
            <wp:cNvGraphicFramePr>
              <a:graphicFrameLocks noChangeAspect="1"/>
            </wp:cNvGraphicFramePr>
            <a:graphic>
              <a:graphicData uri="http://schemas.openxmlformats.org/drawingml/2006/picture">
                <pic:pic>
                  <pic:nvPicPr>
                    <pic:cNvPr id="0" name="S 3571-2025 karta.png"/>
                    <pic:cNvPicPr/>
                  </pic:nvPicPr>
                  <pic:blipFill>
                    <a:blip r:embed="rId16"/>
                    <a:stretch>
                      <a:fillRect/>
                    </a:stretch>
                  </pic:blipFill>
                  <pic:spPr>
                    <a:xfrm>
                      <a:off x="0" y="0"/>
                      <a:ext cx="5486400" cy="5687718"/>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6647569, E 544564 i SWEREF 99 TM.</w:t>
      </w:r>
    </w:p>
    <w:p>
      <w:r>
        <w:t>I och inom 20 meter från samrådsanmälan finns fynd av 9 naturvårdsarter, varav 4 är rödlistade, 4 är fridlysta, 7 är typiska (T) och 4 är signalarter (S): mosippa (EN, T, §8), brunklöver (NT), dofttaggsvamp (NT, T), motaggsvamp (NT, T), källpraktmossa (S, T), plattlummer (S, T, §9), spindelblomster (S, T, §8), zontaggsvamp (S)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