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som inkom 2026-01-12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6652833, E 545496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