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som inkom 2025-04-23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6640660, E 551860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