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klagomål behandlar höga naturvärden i avverkningsanmälan A 28794-2023 i Fagersta kommun som inkom 2023-06-27 och omfattar 12,2 ha.</w:t>
      </w:r>
    </w:p>
    <w:p>
      <w:pPr>
        <w:pStyle w:val="Caption"/>
      </w:pPr>
      <w:r>
        <w:drawing>
          <wp:inline xmlns:a="http://schemas.openxmlformats.org/drawingml/2006/main" xmlns:pic="http://schemas.openxmlformats.org/drawingml/2006/picture">
            <wp:extent cx="5486400" cy="3007151"/>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3007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6642119, E 558781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