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som inkom 2025-03-18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6605520, E 546022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